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83DD1" w14:textId="77777777" w:rsidR="006C7BE8" w:rsidRDefault="00167E5A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7CA9A9A" wp14:editId="7299D55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48046" cy="1810082"/>
            <wp:effectExtent l="0" t="0" r="4" b="0"/>
            <wp:wrapSquare wrapText="bothSides"/>
            <wp:docPr id="1" name="Obraz 2" descr="G:\pl-ua-by\realizacja 2020\promocja\Logotyp_do_projektu_PL_BY_UA_z opisem_02(Marika)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b="9104"/>
                    <a:stretch>
                      <a:fillRect/>
                    </a:stretch>
                  </pic:blipFill>
                  <pic:spPr>
                    <a:xfrm>
                      <a:off x="0" y="0"/>
                      <a:ext cx="3448046" cy="18100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4487763" w14:textId="77777777" w:rsidR="006C7BE8" w:rsidRDefault="006C7BE8"/>
    <w:p w14:paraId="6B18B933" w14:textId="77777777" w:rsidR="006C7BE8" w:rsidRDefault="006C7BE8"/>
    <w:p w14:paraId="2E85C81F" w14:textId="77777777" w:rsidR="006C7BE8" w:rsidRDefault="006C7BE8"/>
    <w:p w14:paraId="5D5B2AFF" w14:textId="77777777" w:rsidR="006C7BE8" w:rsidRDefault="006C7BE8"/>
    <w:p w14:paraId="0D8D5B65" w14:textId="77777777" w:rsidR="006C7BE8" w:rsidRDefault="006C7BE8"/>
    <w:p w14:paraId="02F7F49B" w14:textId="77777777" w:rsidR="006C7BE8" w:rsidRDefault="00167E5A">
      <w:pPr>
        <w:jc w:val="right"/>
      </w:pPr>
      <w:r>
        <w:t>Zamość, dnia 11.01.2021 r.</w:t>
      </w:r>
    </w:p>
    <w:p w14:paraId="7D6F99A6" w14:textId="77777777" w:rsidR="006C7BE8" w:rsidRDefault="00167E5A">
      <w:pPr>
        <w:rPr>
          <w:sz w:val="24"/>
          <w:szCs w:val="24"/>
        </w:rPr>
      </w:pPr>
      <w:r>
        <w:rPr>
          <w:sz w:val="24"/>
          <w:szCs w:val="24"/>
        </w:rPr>
        <w:t>Zamawiający: Stowarzyszenie Pomocy Dzieciom Niepełnosprawnym „Krok za krokiem” w Zamościu</w:t>
      </w:r>
    </w:p>
    <w:p w14:paraId="3D66701D" w14:textId="7CE36D5A" w:rsidR="006C7BE8" w:rsidRDefault="00167E5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ODPOWIEDZI NA PYTANIA Z DNIA 07.01.2021</w:t>
      </w:r>
      <w:r w:rsidR="00370271">
        <w:rPr>
          <w:b/>
          <w:bCs/>
          <w:sz w:val="24"/>
          <w:szCs w:val="24"/>
          <w:u w:val="single"/>
        </w:rPr>
        <w:t xml:space="preserve"> r. (opublikowane w Bazie Konkurencyjności w dniu 11.01.2021 r.</w:t>
      </w:r>
      <w:r w:rsidR="00DA1D4B">
        <w:rPr>
          <w:b/>
          <w:bCs/>
          <w:sz w:val="24"/>
          <w:szCs w:val="24"/>
          <w:u w:val="single"/>
        </w:rPr>
        <w:t>)</w:t>
      </w:r>
      <w:r>
        <w:rPr>
          <w:b/>
          <w:bCs/>
          <w:sz w:val="24"/>
          <w:szCs w:val="24"/>
          <w:u w:val="single"/>
        </w:rPr>
        <w:t xml:space="preserve"> WOBEC ZAPYTANIA OFERTOWEGO</w:t>
      </w:r>
    </w:p>
    <w:p w14:paraId="1DE7EE37" w14:textId="77777777" w:rsidR="006C7BE8" w:rsidRDefault="00167E5A">
      <w:pPr>
        <w:spacing w:after="0"/>
        <w:jc w:val="both"/>
      </w:pPr>
      <w:r>
        <w:rPr>
          <w:b/>
          <w:sz w:val="24"/>
          <w:szCs w:val="24"/>
        </w:rPr>
        <w:t xml:space="preserve">DOTYCZY ZAPYTANIA OFERTOWEGO </w:t>
      </w:r>
      <w:r>
        <w:rPr>
          <w:rFonts w:eastAsia="Times New Roman" w:cs="Calibri"/>
          <w:b/>
          <w:bCs/>
          <w:sz w:val="24"/>
          <w:szCs w:val="24"/>
        </w:rPr>
        <w:t>NR 3PBU/2020 z 30.12.2020 r. - ZAPROSZENIA DO SKŁADANIA OFERT</w:t>
      </w:r>
      <w:r>
        <w:rPr>
          <w:rFonts w:cs="Calibri"/>
          <w:b/>
          <w:sz w:val="24"/>
          <w:szCs w:val="24"/>
          <w:lang w:eastAsia="pl-PL"/>
        </w:rPr>
        <w:t xml:space="preserve"> W POSTĘPOWANIU PROWADZONYM ZGODNIE Z ZASADĄ KONKURENCYJNOŚCI NA </w:t>
      </w:r>
      <w:r>
        <w:rPr>
          <w:rFonts w:eastAsia="Times New Roman" w:cs="Calibri"/>
          <w:b/>
          <w:bCs/>
          <w:sz w:val="24"/>
          <w:szCs w:val="24"/>
        </w:rPr>
        <w:t>WYKONANIE ROBÓT BUDOWLANYCH, POLEGAJĄCYCH NA BUDOWIE BUDYNKU PRZY UL. KRESOWEJ 24 W ZAMOŚCIU NA POTRZEBY DOMU POMOCY SPOŁECZNEJ DLA OSÓB NIEPEŁNOSPRAWNYCH (W TYM NIEPEŁNOSPRAWNOŚĆ RUCHOWA).</w:t>
      </w:r>
    </w:p>
    <w:p w14:paraId="65AA7A1D" w14:textId="77777777" w:rsidR="006C7BE8" w:rsidRDefault="006C7BE8">
      <w:pPr>
        <w:spacing w:after="0"/>
        <w:jc w:val="both"/>
        <w:rPr>
          <w:sz w:val="24"/>
          <w:szCs w:val="24"/>
        </w:rPr>
      </w:pPr>
    </w:p>
    <w:p w14:paraId="581B84F9" w14:textId="77777777" w:rsidR="006C7BE8" w:rsidRDefault="00167E5A">
      <w:pPr>
        <w:spacing w:after="120"/>
        <w:jc w:val="both"/>
      </w:pPr>
      <w:r>
        <w:rPr>
          <w:sz w:val="24"/>
          <w:szCs w:val="24"/>
        </w:rPr>
        <w:t xml:space="preserve">Stowarzyszenie Pomocy Dzieciom Niepełnosprawnym „Krok za krokiem” w Zamościu informuje, że w związku z pytaniami, które wpłynęły do Zamawiającego w dniu 07.01.2021 r. wniesionymi do zapytania ofertowego nr </w:t>
      </w:r>
      <w:r>
        <w:rPr>
          <w:b/>
          <w:sz w:val="24"/>
          <w:szCs w:val="24"/>
        </w:rPr>
        <w:t>3PBU/2020 z dnia 30.12.2020 r.</w:t>
      </w:r>
      <w:r>
        <w:rPr>
          <w:sz w:val="24"/>
          <w:szCs w:val="24"/>
        </w:rPr>
        <w:t xml:space="preserve"> pn. </w:t>
      </w:r>
      <w:r>
        <w:rPr>
          <w:rFonts w:eastAsia="Times New Roman" w:cs="Calibri"/>
          <w:bCs/>
          <w:sz w:val="24"/>
          <w:szCs w:val="24"/>
        </w:rPr>
        <w:t>Zaproszenie do składania ofert</w:t>
      </w:r>
      <w:r>
        <w:rPr>
          <w:rFonts w:cs="Calibri"/>
          <w:sz w:val="24"/>
          <w:szCs w:val="24"/>
          <w:lang w:eastAsia="pl-PL"/>
        </w:rPr>
        <w:t xml:space="preserve"> w postępowaniu prowadzonym zgodnie z zasadą konkurencyjności  </w:t>
      </w:r>
      <w:r>
        <w:rPr>
          <w:rFonts w:eastAsia="Times New Roman" w:cs="Calibri"/>
          <w:bCs/>
          <w:sz w:val="24"/>
          <w:szCs w:val="24"/>
        </w:rPr>
        <w:t xml:space="preserve">na wykonanie robót budowlanych, polegających na budowie budynku przy ul. Kresowej 24 </w:t>
      </w:r>
      <w:r>
        <w:rPr>
          <w:rFonts w:eastAsia="Times New Roman" w:cs="Calibri"/>
          <w:bCs/>
          <w:sz w:val="24"/>
          <w:szCs w:val="24"/>
        </w:rPr>
        <w:br/>
        <w:t>w Zamościu na potrzeby domu pomocy społecznej dla osób niepełnosprawnych (w tym niepełnosprawność ruchowa) w ramach realizacji</w:t>
      </w:r>
      <w:r>
        <w:rPr>
          <w:rFonts w:cs="Calibri"/>
          <w:sz w:val="24"/>
          <w:szCs w:val="24"/>
        </w:rPr>
        <w:t xml:space="preserve"> projektu pn. „The </w:t>
      </w:r>
      <w:proofErr w:type="spellStart"/>
      <w:r>
        <w:rPr>
          <w:rFonts w:cs="Calibri"/>
          <w:sz w:val="24"/>
          <w:szCs w:val="24"/>
        </w:rPr>
        <w:t>Borderland</w:t>
      </w:r>
      <w:proofErr w:type="spellEnd"/>
      <w:r>
        <w:rPr>
          <w:rFonts w:cs="Calibri"/>
          <w:sz w:val="24"/>
          <w:szCs w:val="24"/>
        </w:rPr>
        <w:t xml:space="preserve"> of </w:t>
      </w:r>
      <w:proofErr w:type="spellStart"/>
      <w:r>
        <w:rPr>
          <w:rFonts w:cs="Calibri"/>
          <w:sz w:val="24"/>
          <w:szCs w:val="24"/>
        </w:rPr>
        <w:t>Equal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Chances</w:t>
      </w:r>
      <w:proofErr w:type="spellEnd"/>
      <w:r>
        <w:rPr>
          <w:rFonts w:cs="Calibri"/>
          <w:sz w:val="24"/>
          <w:szCs w:val="24"/>
        </w:rPr>
        <w:t>” realizowanego w ramach Programu Współpracy Transgranicznej POLSKA – BIAŁORUŚ – UKRAINA 2014-2020, współfinansowanego ze środków Unii Europejskiej (Europejskiego Instrumentu Sąsiedztwa) PLBU.03.01.00-06-0217/17-00, pragnie po weryfikacji odnieść się do zadanych pytań w sposób następujący:</w:t>
      </w:r>
    </w:p>
    <w:p w14:paraId="32C92783" w14:textId="77777777" w:rsidR="006C7BE8" w:rsidRDefault="00167E5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Pytanie nr 1: </w:t>
      </w:r>
    </w:p>
    <w:p w14:paraId="69FDAB5F" w14:textId="7926C062" w:rsidR="006C7BE8" w:rsidRDefault="00167E5A">
      <w:pPr>
        <w:jc w:val="both"/>
      </w:pPr>
      <w:r>
        <w:rPr>
          <w:i/>
          <w:sz w:val="24"/>
          <w:szCs w:val="24"/>
        </w:rPr>
        <w:t xml:space="preserve">„Zwracamy się z prośbą o sprostowanie warunków udziału Wykonawców w postępowaniu, które Inwestor określił jako wymagane w rozdziale X pkt 2 tj. „co najmniej jedną budowę budynku użyteczności publicznej o </w:t>
      </w:r>
      <w:r>
        <w:rPr>
          <w:b/>
          <w:i/>
          <w:sz w:val="24"/>
          <w:szCs w:val="24"/>
        </w:rPr>
        <w:t>powierzchni zabudowy nie mniejszej, niż 1000 m</w:t>
      </w:r>
      <w:r>
        <w:rPr>
          <w:b/>
          <w:i/>
          <w:sz w:val="24"/>
          <w:szCs w:val="24"/>
          <w:vertAlign w:val="superscript"/>
        </w:rPr>
        <w:t>2”,</w:t>
      </w:r>
      <w:r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</w:rPr>
        <w:t xml:space="preserve">prosimy o zmianę parametru powierzchni zabudowy na powierzchnię użytkową, ponieważ określone parametry budynku są niewspółmierne w stosunku do planowanej inwestycji: Rozdział I pkt 6 „Budynek będący przedmiotem zamówienia ma posiadać </w:t>
      </w:r>
      <w:r>
        <w:rPr>
          <w:b/>
          <w:i/>
          <w:sz w:val="24"/>
          <w:szCs w:val="24"/>
        </w:rPr>
        <w:t xml:space="preserve">powierzchnię </w:t>
      </w:r>
      <w:r>
        <w:rPr>
          <w:b/>
          <w:i/>
          <w:sz w:val="24"/>
          <w:szCs w:val="24"/>
        </w:rPr>
        <w:lastRenderedPageBreak/>
        <w:t>zabudowy 568,72 m</w:t>
      </w:r>
      <w:r>
        <w:rPr>
          <w:b/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</w:rPr>
        <w:t>oraz trzy kondygnacje. Budynek ma posiadać powierzchnię użytkową 1278 m</w:t>
      </w:r>
      <w:r>
        <w:rPr>
          <w:i/>
          <w:sz w:val="24"/>
          <w:szCs w:val="24"/>
          <w:vertAlign w:val="superscript"/>
        </w:rPr>
        <w:t>2”.</w:t>
      </w:r>
    </w:p>
    <w:p w14:paraId="43A45319" w14:textId="77777777" w:rsidR="006C7BE8" w:rsidRDefault="00167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Odpowiedź na pytanie nr 1:</w:t>
      </w:r>
    </w:p>
    <w:p w14:paraId="1214BC07" w14:textId="77777777" w:rsidR="006C7BE8" w:rsidRDefault="00167E5A">
      <w:pPr>
        <w:jc w:val="both"/>
        <w:rPr>
          <w:sz w:val="24"/>
          <w:szCs w:val="24"/>
        </w:rPr>
      </w:pPr>
      <w:r w:rsidRPr="000C26D6">
        <w:rPr>
          <w:color w:val="FF0000"/>
          <w:sz w:val="24"/>
          <w:szCs w:val="24"/>
        </w:rPr>
        <w:t>Zamawiający zmienia Zapytanie ofertowe w rozdziale X pkt. 2 Zapytania ofertowego</w:t>
      </w:r>
      <w:r>
        <w:rPr>
          <w:sz w:val="24"/>
          <w:szCs w:val="24"/>
        </w:rPr>
        <w:t>.</w:t>
      </w:r>
    </w:p>
    <w:p w14:paraId="407E1922" w14:textId="77777777" w:rsidR="006C7BE8" w:rsidRDefault="00167E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pragnie wyjaśnić, że w wyniku omyłki </w:t>
      </w:r>
      <w:r w:rsidRPr="000C26D6">
        <w:rPr>
          <w:color w:val="FF0000"/>
          <w:sz w:val="24"/>
          <w:szCs w:val="24"/>
        </w:rPr>
        <w:t xml:space="preserve">pisarskiej </w:t>
      </w:r>
      <w:r>
        <w:rPr>
          <w:sz w:val="24"/>
          <w:szCs w:val="24"/>
        </w:rPr>
        <w:t>użył niewłaściwego sformułowania przy określeniu sposobu spełnienia warunku udziału w postępowaniu zawartego w rozdziale X pkt 2 zapytania ofertowego z dnia 30.12.2021 r. wskazując na parametr powierzchni zabudowy zamiast na parametr powierzchni użytkowej.</w:t>
      </w:r>
    </w:p>
    <w:p w14:paraId="4096F6DB" w14:textId="77777777" w:rsidR="006C7BE8" w:rsidRDefault="00167E5A">
      <w:pPr>
        <w:spacing w:after="0"/>
        <w:jc w:val="both"/>
      </w:pPr>
      <w:r>
        <w:rPr>
          <w:sz w:val="24"/>
          <w:szCs w:val="24"/>
        </w:rPr>
        <w:t xml:space="preserve">Prawidłowe sformułowanie to wymóg by </w:t>
      </w:r>
      <w:r>
        <w:rPr>
          <w:rFonts w:eastAsia="Times New Roman"/>
          <w:b/>
          <w:sz w:val="24"/>
          <w:szCs w:val="24"/>
          <w:lang w:eastAsia="ar-SA"/>
        </w:rPr>
        <w:t>Wykonawca wykonał co najmniej jedną budowę budynku użyteczności publicznej o powierzchni użytkowej nie mniejszej, niż 1000 m2.</w:t>
      </w:r>
    </w:p>
    <w:p w14:paraId="7A8910AA" w14:textId="77777777" w:rsidR="006C7BE8" w:rsidRDefault="00167E5A">
      <w:pPr>
        <w:spacing w:after="0" w:line="251" w:lineRule="auto"/>
        <w:jc w:val="both"/>
      </w:pPr>
      <w:bookmarkStart w:id="0" w:name="_Hlk57633030"/>
      <w:r>
        <w:rPr>
          <w:rFonts w:eastAsia="Times New Roman" w:cs="Calibri"/>
          <w:sz w:val="24"/>
          <w:szCs w:val="24"/>
          <w:lang w:eastAsia="ar-SA"/>
        </w:rPr>
        <w:t xml:space="preserve">Zamawiający informuje, że dokonał zmiany treści zapytania ofertowego w powyższym zakresie i warunek udziału w postępowaniu </w:t>
      </w:r>
      <w:r>
        <w:rPr>
          <w:sz w:val="24"/>
          <w:szCs w:val="24"/>
        </w:rPr>
        <w:t>zawarty w rozdziale X pkt 2 Zapytania ofertowego</w:t>
      </w:r>
      <w:r>
        <w:rPr>
          <w:rFonts w:eastAsia="Times New Roman" w:cs="Calibri"/>
          <w:sz w:val="24"/>
          <w:szCs w:val="24"/>
          <w:lang w:eastAsia="ar-SA"/>
        </w:rPr>
        <w:t xml:space="preserve"> otrzymuje brzmienie:</w:t>
      </w:r>
    </w:p>
    <w:p w14:paraId="7751332E" w14:textId="77777777" w:rsidR="006C7BE8" w:rsidRDefault="00167E5A">
      <w:pPr>
        <w:spacing w:after="0" w:line="251" w:lineRule="auto"/>
        <w:jc w:val="both"/>
      </w:pPr>
      <w:r>
        <w:rPr>
          <w:rFonts w:cs="Calibri"/>
          <w:i/>
          <w:sz w:val="24"/>
          <w:szCs w:val="24"/>
        </w:rPr>
        <w:t>„O udzielenie zamówienia mogą ubiegać się Wykonawcy, którzy spełniają warunek w zakresie zdolności technicznej i zawodowej – posiadają doświadczenie w realizacji robót budowlanych,</w:t>
      </w:r>
      <w:r>
        <w:rPr>
          <w:rFonts w:eastAsia="Times New Roman" w:cs="Calibri"/>
          <w:i/>
          <w:sz w:val="24"/>
          <w:szCs w:val="24"/>
          <w:lang w:eastAsia="ar-SA"/>
        </w:rPr>
        <w:t xml:space="preserve"> </w:t>
      </w:r>
      <w:bookmarkEnd w:id="0"/>
      <w:r>
        <w:rPr>
          <w:rFonts w:eastAsia="Times New Roman" w:cs="Calibri"/>
          <w:i/>
          <w:sz w:val="24"/>
          <w:szCs w:val="24"/>
          <w:lang w:eastAsia="ar-SA"/>
        </w:rPr>
        <w:t>polegających na budowie budynku użyteczności publicznej w rozumieniu rozporządzenia Ministra Infrastruktury z dnia 12 kwietnia 2002 r. w sprawie warunków technicznych, jakim powinny odpowiadać budynki i ich usytuowanie</w:t>
      </w:r>
      <w:r>
        <w:rPr>
          <w:rFonts w:eastAsia="Times New Roman" w:cs="Calibri"/>
          <w:i/>
          <w:sz w:val="24"/>
          <w:szCs w:val="24"/>
          <w:vertAlign w:val="superscript"/>
          <w:lang w:eastAsia="ar-SA"/>
        </w:rPr>
        <w:footnoteReference w:id="1"/>
      </w:r>
      <w:r>
        <w:rPr>
          <w:rFonts w:eastAsia="Times New Roman" w:cs="Calibri"/>
          <w:i/>
          <w:sz w:val="24"/>
          <w:szCs w:val="24"/>
          <w:lang w:eastAsia="ar-SA"/>
        </w:rPr>
        <w:t>.</w:t>
      </w:r>
    </w:p>
    <w:p w14:paraId="01255B6F" w14:textId="77777777" w:rsidR="006C7BE8" w:rsidRDefault="00167E5A">
      <w:pPr>
        <w:spacing w:after="0"/>
        <w:jc w:val="both"/>
      </w:pPr>
      <w:r>
        <w:rPr>
          <w:rFonts w:eastAsia="Times New Roman"/>
          <w:i/>
          <w:sz w:val="24"/>
          <w:szCs w:val="24"/>
          <w:lang w:eastAsia="ar-SA"/>
        </w:rPr>
        <w:t xml:space="preserve">Warunek zostanie uznany za spełniony, jeżeli w okresie ostatnich pięciu lat przed upływem terminu składania ofert, a jeżeli okres prowadzenia działalności jest krótszy – w tym okresie, </w:t>
      </w:r>
      <w:r>
        <w:rPr>
          <w:rFonts w:eastAsia="Times New Roman"/>
          <w:b/>
          <w:i/>
          <w:sz w:val="24"/>
          <w:szCs w:val="24"/>
          <w:lang w:eastAsia="ar-SA"/>
        </w:rPr>
        <w:t xml:space="preserve">Wykonawca wykonał co najmniej jedną budowę budynku użyteczności publicznej </w:t>
      </w:r>
      <w:r>
        <w:rPr>
          <w:rFonts w:eastAsia="Times New Roman"/>
          <w:b/>
          <w:i/>
          <w:sz w:val="24"/>
          <w:szCs w:val="24"/>
          <w:lang w:eastAsia="ar-SA"/>
        </w:rPr>
        <w:br/>
        <w:t>o powierzchni użytkowej nie mniejszej, niż 1000 m2.</w:t>
      </w:r>
    </w:p>
    <w:p w14:paraId="11315E36" w14:textId="745E1538" w:rsidR="006C7BE8" w:rsidRDefault="00167E5A">
      <w:pPr>
        <w:autoSpaceDE w:val="0"/>
        <w:spacing w:after="0"/>
        <w:jc w:val="both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Warunek zostanie uznany za spełniony, jeżeli Wykonawca załączy wraz z ofertą dowody potwierdzające, że roboty budowlane zostały wykonane należycie, w szczególności informacje o tym, czy zostały wykonane zgodnie z przepisami prawa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dokumenty.”</w:t>
      </w:r>
    </w:p>
    <w:p w14:paraId="2DF7E987" w14:textId="77777777" w:rsidR="006C7BE8" w:rsidRDefault="006C7BE8">
      <w:pPr>
        <w:autoSpaceDE w:val="0"/>
        <w:spacing w:after="0"/>
        <w:jc w:val="both"/>
        <w:rPr>
          <w:rFonts w:cs="Calibri"/>
          <w:iCs/>
          <w:sz w:val="24"/>
          <w:szCs w:val="24"/>
        </w:rPr>
      </w:pPr>
    </w:p>
    <w:p w14:paraId="1AC6AFF5" w14:textId="77777777" w:rsidR="006C7BE8" w:rsidRDefault="00167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Pytanie nr 2:</w:t>
      </w:r>
    </w:p>
    <w:p w14:paraId="535905E9" w14:textId="77777777" w:rsidR="006C7BE8" w:rsidRDefault="00167E5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„Prosimy o określenie sposobu rozliczenia wynagrodzenia umowy. Czy będzie to wynagrodzenie ryczałtowe </w:t>
      </w:r>
      <w:proofErr w:type="spellStart"/>
      <w:r>
        <w:rPr>
          <w:i/>
          <w:sz w:val="24"/>
          <w:szCs w:val="24"/>
        </w:rPr>
        <w:t>zg</w:t>
      </w:r>
      <w:proofErr w:type="spellEnd"/>
      <w:r>
        <w:rPr>
          <w:i/>
          <w:sz w:val="24"/>
          <w:szCs w:val="24"/>
        </w:rPr>
        <w:t xml:space="preserve">. z rozdziałem III pkt. 1, czy będzie to rozliczenie kosztorysowe </w:t>
      </w:r>
      <w:proofErr w:type="spellStart"/>
      <w:r>
        <w:rPr>
          <w:i/>
          <w:sz w:val="24"/>
          <w:szCs w:val="24"/>
        </w:rPr>
        <w:t>zg</w:t>
      </w:r>
      <w:proofErr w:type="spellEnd"/>
      <w:r>
        <w:rPr>
          <w:i/>
          <w:sz w:val="24"/>
          <w:szCs w:val="24"/>
        </w:rPr>
        <w:t>. z rozdziałem XVI pkt. 1.”</w:t>
      </w:r>
    </w:p>
    <w:p w14:paraId="19448ACF" w14:textId="77777777" w:rsidR="006C7BE8" w:rsidRDefault="006C7BE8">
      <w:pPr>
        <w:rPr>
          <w:b/>
          <w:sz w:val="24"/>
          <w:szCs w:val="24"/>
        </w:rPr>
      </w:pPr>
    </w:p>
    <w:p w14:paraId="758DEA2F" w14:textId="77777777" w:rsidR="006C7BE8" w:rsidRDefault="00167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Odpowiedź na pytanie nr 2:</w:t>
      </w:r>
    </w:p>
    <w:p w14:paraId="605DF5BF" w14:textId="77777777" w:rsidR="006C7BE8" w:rsidRDefault="00167E5A">
      <w:pPr>
        <w:pStyle w:val="Default"/>
      </w:pPr>
      <w:r>
        <w:t xml:space="preserve">Sposób rozliczenia wynagrodzenia został określony jako wynagrodzenie ryczałtowe w rozdziale III pkt 1 zapytania ofertowego oraz </w:t>
      </w:r>
      <w:r>
        <w:rPr>
          <w:bCs/>
        </w:rPr>
        <w:t xml:space="preserve">§ 2 pkt 2 wzoru umowy stanowiącej załącznik do zapytania ofertowego. </w:t>
      </w:r>
    </w:p>
    <w:p w14:paraId="0FA99727" w14:textId="77777777" w:rsidR="006C7BE8" w:rsidRDefault="00167E5A">
      <w:pPr>
        <w:autoSpaceDE w:val="0"/>
        <w:spacing w:after="0"/>
        <w:jc w:val="both"/>
      </w:pPr>
      <w:r>
        <w:rPr>
          <w:bCs/>
          <w:sz w:val="24"/>
          <w:szCs w:val="24"/>
        </w:rPr>
        <w:t xml:space="preserve">Jednocześnie pragniemy wyjaśnić, że sformułowanie z rozdziału XVI pkt. 1: </w:t>
      </w:r>
      <w:r>
        <w:rPr>
          <w:bCs/>
          <w:i/>
          <w:sz w:val="24"/>
          <w:szCs w:val="24"/>
        </w:rPr>
        <w:t>„</w:t>
      </w:r>
      <w:r>
        <w:rPr>
          <w:rFonts w:cs="Calibri"/>
          <w:i/>
          <w:sz w:val="24"/>
          <w:szCs w:val="24"/>
        </w:rPr>
        <w:t xml:space="preserve">Kosztorys stanie się załącznikiem do Umowy z Wykonawcą i będzie stanowił podstawę dla wzajemnych rozliczeń Stron.” </w:t>
      </w:r>
      <w:r>
        <w:rPr>
          <w:rFonts w:cs="Calibri"/>
          <w:sz w:val="24"/>
          <w:szCs w:val="24"/>
        </w:rPr>
        <w:t>nie jest określeniem</w:t>
      </w:r>
      <w:r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sposobu rozliczenia wynagrodzenia umowy. </w:t>
      </w:r>
      <w:r w:rsidRPr="000C26D6">
        <w:rPr>
          <w:rFonts w:cs="Calibri"/>
          <w:color w:val="FF0000"/>
          <w:sz w:val="24"/>
          <w:szCs w:val="24"/>
        </w:rPr>
        <w:t>Wzór umowy, stanowiącej załącznik do zapytania ofertowego określa (por. § 8 ust. 3, § 14 ust. 12, § 23 ust. 11 pkt. 7) określa przypadki, w których strony odwołują się do kosztorysu ofertowego.</w:t>
      </w:r>
    </w:p>
    <w:p w14:paraId="781862D2" w14:textId="77777777" w:rsidR="006C7BE8" w:rsidRDefault="006C7BE8">
      <w:pPr>
        <w:autoSpaceDE w:val="0"/>
        <w:spacing w:after="0"/>
        <w:jc w:val="both"/>
        <w:rPr>
          <w:rFonts w:cs="Calibri"/>
          <w:sz w:val="24"/>
          <w:szCs w:val="24"/>
        </w:rPr>
      </w:pPr>
    </w:p>
    <w:p w14:paraId="5A940035" w14:textId="77777777" w:rsidR="006C7BE8" w:rsidRDefault="00167E5A">
      <w:pPr>
        <w:autoSpaceDE w:val="0"/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Pytanie nr 3:</w:t>
      </w:r>
    </w:p>
    <w:p w14:paraId="7AD8DD13" w14:textId="77777777" w:rsidR="006C7BE8" w:rsidRDefault="00167E5A">
      <w:pPr>
        <w:autoSpaceDE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„Prosimy o potwierdzenie, że zakres zapytania nie obejmuje następujących robót:</w:t>
      </w:r>
    </w:p>
    <w:p w14:paraId="6CA60A5A" w14:textId="77777777" w:rsidR="006C7BE8" w:rsidRDefault="00167E5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Wiata śmietnikowa</w:t>
      </w:r>
    </w:p>
    <w:p w14:paraId="38E800A1" w14:textId="77777777" w:rsidR="006C7BE8" w:rsidRDefault="00167E5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Wycinka istniejącego drzewostanu i wykonania </w:t>
      </w:r>
      <w:proofErr w:type="spellStart"/>
      <w:r>
        <w:rPr>
          <w:rFonts w:cs="Calibri"/>
          <w:sz w:val="24"/>
          <w:szCs w:val="24"/>
        </w:rPr>
        <w:t>nasadzeń</w:t>
      </w:r>
      <w:proofErr w:type="spellEnd"/>
      <w:r>
        <w:rPr>
          <w:rFonts w:cs="Calibri"/>
          <w:sz w:val="24"/>
          <w:szCs w:val="24"/>
        </w:rPr>
        <w:t xml:space="preserve"> zastępczych,</w:t>
      </w:r>
    </w:p>
    <w:p w14:paraId="376CE38D" w14:textId="77777777" w:rsidR="006C7BE8" w:rsidRDefault="00167E5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Rozbiórki i wykonania nowej nawierzchni w ciągu drogi głównej od ul. Kresowej poprzez działkę inwestora</w:t>
      </w:r>
    </w:p>
    <w:p w14:paraId="67626180" w14:textId="77777777" w:rsidR="006C7BE8" w:rsidRDefault="00167E5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Elementów zagospodarowania terenu typu ławki i kosze</w:t>
      </w:r>
    </w:p>
    <w:p w14:paraId="44435E11" w14:textId="77777777" w:rsidR="006C7BE8" w:rsidRDefault="00167E5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Ściany wydzielającej pomieszczenie nr N 1.07 od N 1.08</w:t>
      </w:r>
    </w:p>
    <w:p w14:paraId="677C8199" w14:textId="77777777" w:rsidR="006C7BE8" w:rsidRDefault="00167E5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Ogrodzenia</w:t>
      </w:r>
    </w:p>
    <w:p w14:paraId="2E84B91A" w14:textId="77777777" w:rsidR="006C7BE8" w:rsidRDefault="00167E5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Podnośników dla osób niepełnosprawnych</w:t>
      </w:r>
    </w:p>
    <w:p w14:paraId="34BDF137" w14:textId="77777777" w:rsidR="006C7BE8" w:rsidRDefault="00167E5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Zagospodarowania terenów zielonych”</w:t>
      </w:r>
    </w:p>
    <w:p w14:paraId="75DB8B7E" w14:textId="77777777" w:rsidR="006C7BE8" w:rsidRDefault="006C7BE8">
      <w:pPr>
        <w:autoSpaceDE w:val="0"/>
        <w:spacing w:after="0"/>
        <w:jc w:val="both"/>
        <w:rPr>
          <w:rFonts w:cs="Calibri"/>
          <w:b/>
          <w:sz w:val="24"/>
          <w:szCs w:val="24"/>
        </w:rPr>
      </w:pPr>
    </w:p>
    <w:p w14:paraId="028349AD" w14:textId="77777777" w:rsidR="006C7BE8" w:rsidRDefault="00167E5A">
      <w:pPr>
        <w:autoSpaceDE w:val="0"/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Odpowiedź na pytanie nr 3:</w:t>
      </w:r>
    </w:p>
    <w:p w14:paraId="01AE30B7" w14:textId="77777777" w:rsidR="006C7BE8" w:rsidRDefault="00167E5A">
      <w:pPr>
        <w:autoSpaceDE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Potwierdzamy, że zakres przedmiotu zamówienia zawarty w rozdziale V pkt 6 zapytania ofertowego nie obejmuje następujących robót:</w:t>
      </w:r>
    </w:p>
    <w:p w14:paraId="128F9F2C" w14:textId="77777777" w:rsidR="006C7BE8" w:rsidRDefault="00167E5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Wiata śmietnikowa</w:t>
      </w:r>
    </w:p>
    <w:p w14:paraId="2ADA186C" w14:textId="77777777" w:rsidR="006C7BE8" w:rsidRDefault="00167E5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Wycinka istniejącego drzewostanu i wykonania </w:t>
      </w:r>
      <w:proofErr w:type="spellStart"/>
      <w:r>
        <w:rPr>
          <w:rFonts w:cs="Calibri"/>
          <w:sz w:val="24"/>
          <w:szCs w:val="24"/>
        </w:rPr>
        <w:t>nasadzeń</w:t>
      </w:r>
      <w:proofErr w:type="spellEnd"/>
      <w:r>
        <w:rPr>
          <w:rFonts w:cs="Calibri"/>
          <w:sz w:val="24"/>
          <w:szCs w:val="24"/>
        </w:rPr>
        <w:t xml:space="preserve"> zastępczych,</w:t>
      </w:r>
    </w:p>
    <w:p w14:paraId="0BE7B75B" w14:textId="77777777" w:rsidR="006C7BE8" w:rsidRDefault="00167E5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Rozbiórki i wykonania nowej nawierzchni w ciągu drogi głównej od ul. Kresowej poprzez działkę inwestora</w:t>
      </w:r>
    </w:p>
    <w:p w14:paraId="5371D056" w14:textId="77777777" w:rsidR="006C7BE8" w:rsidRDefault="00167E5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Elementów zagospodarowania terenu typu ławki i kosze</w:t>
      </w:r>
    </w:p>
    <w:p w14:paraId="50524883" w14:textId="77777777" w:rsidR="006C7BE8" w:rsidRDefault="00167E5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Ściany wydzielającej pomieszczenie nr N 1.07 od N 1.08</w:t>
      </w:r>
    </w:p>
    <w:p w14:paraId="7FB49830" w14:textId="77777777" w:rsidR="006C7BE8" w:rsidRDefault="00167E5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Ogrodzenia</w:t>
      </w:r>
    </w:p>
    <w:p w14:paraId="4E3F5808" w14:textId="77777777" w:rsidR="006C7BE8" w:rsidRDefault="00167E5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Podnośników dla osób niepełnosprawnych</w:t>
      </w:r>
    </w:p>
    <w:p w14:paraId="6F2108A4" w14:textId="77777777" w:rsidR="006C7BE8" w:rsidRDefault="00167E5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Zagospodarowania terenów zielonych</w:t>
      </w:r>
    </w:p>
    <w:p w14:paraId="2F4F48C0" w14:textId="0D1E33B4" w:rsidR="00B27199" w:rsidRDefault="00B27199" w:rsidP="00B27199">
      <w:pPr>
        <w:pStyle w:val="Akapitzlist"/>
        <w:autoSpaceDE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ORAZ:</w:t>
      </w:r>
    </w:p>
    <w:p w14:paraId="6B4356B8" w14:textId="77777777" w:rsidR="00B27199" w:rsidRPr="00B27199" w:rsidRDefault="00B27199" w:rsidP="00B27199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 w:rsidRPr="00B27199">
        <w:rPr>
          <w:rFonts w:cs="Calibri"/>
          <w:sz w:val="24"/>
          <w:szCs w:val="24"/>
        </w:rPr>
        <w:t>wyposażenia obiektu w tym wyposażenia kuchni</w:t>
      </w:r>
    </w:p>
    <w:p w14:paraId="0FA6CD49" w14:textId="77777777" w:rsidR="00B27199" w:rsidRDefault="00B27199" w:rsidP="00B27199">
      <w:pPr>
        <w:pStyle w:val="Akapitzlist"/>
        <w:autoSpaceDE w:val="0"/>
        <w:spacing w:after="0"/>
        <w:ind w:left="709"/>
        <w:jc w:val="both"/>
        <w:rPr>
          <w:rFonts w:cs="Calibri"/>
          <w:sz w:val="24"/>
          <w:szCs w:val="24"/>
        </w:rPr>
      </w:pPr>
    </w:p>
    <w:p w14:paraId="61555E55" w14:textId="77777777" w:rsidR="006C7BE8" w:rsidRDefault="006C7BE8">
      <w:pPr>
        <w:autoSpaceDE w:val="0"/>
        <w:spacing w:after="0"/>
        <w:jc w:val="both"/>
        <w:rPr>
          <w:rFonts w:cs="Calibri"/>
          <w:sz w:val="24"/>
          <w:szCs w:val="24"/>
        </w:rPr>
      </w:pPr>
    </w:p>
    <w:p w14:paraId="2310CC4E" w14:textId="77777777" w:rsidR="006C7BE8" w:rsidRPr="00930D07" w:rsidRDefault="00167E5A">
      <w:pPr>
        <w:pStyle w:val="Default"/>
        <w:jc w:val="both"/>
        <w:rPr>
          <w:color w:val="FF0000"/>
        </w:rPr>
      </w:pPr>
      <w:r w:rsidRPr="00930D07">
        <w:rPr>
          <w:rFonts w:eastAsia="Times New Roman"/>
          <w:color w:val="FF0000"/>
          <w:lang w:eastAsia="ar-SA"/>
        </w:rPr>
        <w:lastRenderedPageBreak/>
        <w:t>Zamawiający informuje, że dokonał zmiany treści zapytania ofertowego i uzupełnił rozdział V pkt 6 zapytania ofertowego o wskazany wyżej wykaz robót nie objętych przedmiotem zamówienia.</w:t>
      </w:r>
    </w:p>
    <w:p w14:paraId="3BE70BB5" w14:textId="77777777" w:rsidR="00DA1D4B" w:rsidRDefault="00167E5A" w:rsidP="00930D07">
      <w:pPr>
        <w:tabs>
          <w:tab w:val="left" w:pos="129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67A959D" w14:textId="3FB7215E" w:rsidR="00644BB6" w:rsidRDefault="00167E5A" w:rsidP="00930D07">
      <w:pPr>
        <w:tabs>
          <w:tab w:val="left" w:pos="1290"/>
        </w:tabs>
        <w:jc w:val="right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14:paraId="28416B5E" w14:textId="77777777" w:rsidR="00644BB6" w:rsidRDefault="00644BB6" w:rsidP="00930D07">
      <w:pPr>
        <w:tabs>
          <w:tab w:val="left" w:pos="1290"/>
        </w:tabs>
        <w:jc w:val="right"/>
        <w:rPr>
          <w:sz w:val="24"/>
          <w:szCs w:val="24"/>
        </w:rPr>
      </w:pPr>
    </w:p>
    <w:p w14:paraId="70C0BF66" w14:textId="77777777" w:rsidR="00644BB6" w:rsidRDefault="00644BB6" w:rsidP="00930D07">
      <w:pPr>
        <w:tabs>
          <w:tab w:val="left" w:pos="1290"/>
        </w:tabs>
        <w:jc w:val="right"/>
        <w:rPr>
          <w:sz w:val="24"/>
          <w:szCs w:val="24"/>
        </w:rPr>
      </w:pPr>
    </w:p>
    <w:p w14:paraId="6F87DFF3" w14:textId="7432841B" w:rsidR="006C7BE8" w:rsidRPr="00644BB6" w:rsidRDefault="00644BB6" w:rsidP="00644BB6">
      <w:pPr>
        <w:tabs>
          <w:tab w:val="left" w:pos="7470"/>
        </w:tabs>
        <w:jc w:val="right"/>
        <w:rPr>
          <w:i/>
          <w:sz w:val="18"/>
          <w:szCs w:val="18"/>
        </w:rPr>
      </w:pPr>
      <w:r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br/>
      </w:r>
      <w:bookmarkStart w:id="1" w:name="_GoBack"/>
      <w:r w:rsidRPr="00644BB6">
        <w:rPr>
          <w:i/>
          <w:sz w:val="18"/>
          <w:szCs w:val="18"/>
        </w:rPr>
        <w:t>(data i podpisy Zamawiającego)</w:t>
      </w:r>
      <w:bookmarkEnd w:id="1"/>
    </w:p>
    <w:sectPr w:rsidR="006C7BE8" w:rsidRPr="00644BB6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1C06C" w14:textId="77777777" w:rsidR="009339D6" w:rsidRDefault="009339D6">
      <w:pPr>
        <w:spacing w:after="0" w:line="240" w:lineRule="auto"/>
      </w:pPr>
      <w:r>
        <w:separator/>
      </w:r>
    </w:p>
  </w:endnote>
  <w:endnote w:type="continuationSeparator" w:id="0">
    <w:p w14:paraId="1DE5EFC7" w14:textId="77777777" w:rsidR="009339D6" w:rsidRDefault="0093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71E7A" w14:textId="77777777" w:rsidR="0095693D" w:rsidRDefault="00167E5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44BB6">
      <w:rPr>
        <w:noProof/>
      </w:rPr>
      <w:t>4</w:t>
    </w:r>
    <w:r>
      <w:fldChar w:fldCharType="end"/>
    </w:r>
  </w:p>
  <w:p w14:paraId="4128F188" w14:textId="77777777" w:rsidR="0095693D" w:rsidRDefault="009339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8E344" w14:textId="77777777" w:rsidR="009339D6" w:rsidRDefault="009339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2C7BC2" w14:textId="77777777" w:rsidR="009339D6" w:rsidRDefault="009339D6">
      <w:pPr>
        <w:spacing w:after="0" w:line="240" w:lineRule="auto"/>
      </w:pPr>
      <w:r>
        <w:continuationSeparator/>
      </w:r>
    </w:p>
  </w:footnote>
  <w:footnote w:id="1">
    <w:p w14:paraId="6C1ECF2A" w14:textId="77777777" w:rsidR="006C7BE8" w:rsidRDefault="00167E5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cs="Calibri"/>
        </w:rPr>
        <w:t xml:space="preserve"> Przez budynek użyteczności publicznej należy </w:t>
      </w:r>
      <w:r>
        <w:rPr>
          <w:rFonts w:cs="Calibri"/>
          <w:color w:val="333333"/>
          <w:shd w:val="clear" w:color="auto" w:fill="FFFFFF"/>
        </w:rPr>
        <w:t>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A34CB"/>
    <w:multiLevelType w:val="hybridMultilevel"/>
    <w:tmpl w:val="396A0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56D38"/>
    <w:multiLevelType w:val="multilevel"/>
    <w:tmpl w:val="783611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AB10079"/>
    <w:multiLevelType w:val="hybridMultilevel"/>
    <w:tmpl w:val="BFD4A6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7BE8"/>
    <w:rsid w:val="0002259D"/>
    <w:rsid w:val="000C26D6"/>
    <w:rsid w:val="00167E5A"/>
    <w:rsid w:val="00370271"/>
    <w:rsid w:val="00644BB6"/>
    <w:rsid w:val="006C7BE8"/>
    <w:rsid w:val="00930D07"/>
    <w:rsid w:val="009339D6"/>
    <w:rsid w:val="00B27199"/>
    <w:rsid w:val="00DA1D4B"/>
    <w:rsid w:val="00E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5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pPr>
      <w:spacing w:after="160" w:line="251" w:lineRule="auto"/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pPr>
      <w:spacing w:after="160" w:line="251" w:lineRule="auto"/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2021-01-11T09:00:00Z</dcterms:created>
  <dcterms:modified xsi:type="dcterms:W3CDTF">2021-01-11T09:49:00Z</dcterms:modified>
</cp:coreProperties>
</file>